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D3" w:rsidRDefault="00094EEF" w:rsidP="00EC0367">
      <w:pPr>
        <w:jc w:val="center"/>
        <w:rPr>
          <w:b/>
        </w:rPr>
      </w:pPr>
      <w:r w:rsidRPr="00094EEF">
        <w:rPr>
          <w:b/>
          <w:noProof/>
          <w:lang w:eastAsia="tr-TR"/>
        </w:rPr>
        <w:drawing>
          <wp:inline distT="0" distB="0" distL="0" distR="0">
            <wp:extent cx="1590675" cy="1600200"/>
            <wp:effectExtent l="0" t="0" r="9525" b="0"/>
            <wp:docPr id="1" name="Picture 1" descr="C:\Users\Murat.Erdem\Downloads\68d8857d-6635-4eed-beb2-c26435416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t.Erdem\Downloads\68d8857d-6635-4eed-beb2-c264354161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E3F" w:rsidRDefault="0019220B" w:rsidP="00EC0367">
      <w:pPr>
        <w:jc w:val="center"/>
        <w:rPr>
          <w:b/>
        </w:rPr>
      </w:pPr>
      <w:r>
        <w:rPr>
          <w:b/>
        </w:rPr>
        <w:t>HONG KONG</w:t>
      </w:r>
      <w:r w:rsidR="00467F7A">
        <w:rPr>
          <w:b/>
        </w:rPr>
        <w:t xml:space="preserve"> ÖZEL İDARE BÖLGESİ HÜKÜMETİ TARAFINDAN </w:t>
      </w:r>
      <w:r w:rsidR="00C43282">
        <w:rPr>
          <w:b/>
        </w:rPr>
        <w:t>30 HAZİRAN</w:t>
      </w:r>
      <w:r w:rsidR="00467F7A">
        <w:rPr>
          <w:b/>
        </w:rPr>
        <w:t xml:space="preserve"> 2021 TARİHİ İTİBARİYLE YÜRÜRLÜĞE GİRECEĞİ DUYURULAN KARANTİNA DÜZENLEMELERİ</w:t>
      </w:r>
      <w:r w:rsidR="00D16E3F">
        <w:rPr>
          <w:b/>
        </w:rPr>
        <w:t xml:space="preserve"> </w:t>
      </w:r>
    </w:p>
    <w:p w:rsidR="00B472CB" w:rsidRDefault="00D16E3F" w:rsidP="00EC0367">
      <w:pPr>
        <w:jc w:val="center"/>
        <w:rPr>
          <w:b/>
        </w:rPr>
      </w:pPr>
      <w:r>
        <w:rPr>
          <w:b/>
        </w:rPr>
        <w:t>(</w:t>
      </w:r>
      <w:r w:rsidR="00BB4AAE">
        <w:rPr>
          <w:b/>
        </w:rPr>
        <w:t>22 HAZİRAN</w:t>
      </w:r>
      <w:r>
        <w:rPr>
          <w:b/>
        </w:rPr>
        <w:t xml:space="preserve"> 2021)</w:t>
      </w:r>
    </w:p>
    <w:p w:rsidR="00346A58" w:rsidRDefault="00DF55E0" w:rsidP="00DF55E0">
      <w:pPr>
        <w:jc w:val="both"/>
      </w:pPr>
      <w:r>
        <w:t>H</w:t>
      </w:r>
      <w:r w:rsidR="0019220B" w:rsidRPr="0019220B">
        <w:t xml:space="preserve">ong </w:t>
      </w:r>
      <w:r w:rsidR="0019220B">
        <w:t>Kong Özel İdare Bölgesi</w:t>
      </w:r>
      <w:r w:rsidR="00DD70CE">
        <w:t xml:space="preserve"> (HKSAR)</w:t>
      </w:r>
      <w:r w:rsidR="0019220B">
        <w:t xml:space="preserve"> Hükümeti</w:t>
      </w:r>
      <w:r w:rsidR="00467F7A">
        <w:t xml:space="preserve">, </w:t>
      </w:r>
      <w:r w:rsidR="00FB3323">
        <w:t xml:space="preserve">COVID-19 aşısı olmuş kişilere ilişkin karantina </w:t>
      </w:r>
      <w:r w:rsidR="00BB4AAE">
        <w:t>süresinin</w:t>
      </w:r>
      <w:r w:rsidR="00CE6BD6">
        <w:t xml:space="preserve"> aşamalı olarak</w:t>
      </w:r>
      <w:r w:rsidR="00BB4AAE">
        <w:t xml:space="preserve"> kısaltıla</w:t>
      </w:r>
      <w:r w:rsidR="00FB3323">
        <w:t xml:space="preserve">cağına dair </w:t>
      </w:r>
      <w:r w:rsidR="00B46B46">
        <w:t xml:space="preserve">aşağıdaki duyuruyu yayınlamıştır. </w:t>
      </w:r>
    </w:p>
    <w:p w:rsidR="00BB4AAE" w:rsidRDefault="00FB3323" w:rsidP="00DF55E0">
      <w:pPr>
        <w:jc w:val="both"/>
      </w:pPr>
      <w:r>
        <w:t xml:space="preserve">Buna göre, </w:t>
      </w:r>
      <w:r w:rsidR="00CE6BD6">
        <w:t xml:space="preserve">ilk aşamada </w:t>
      </w:r>
      <w:r w:rsidRPr="00FB3323">
        <w:t>çok yüksek risk</w:t>
      </w:r>
      <w:r w:rsidR="001F4517">
        <w:t xml:space="preserve"> sınıflandırmasındaki</w:t>
      </w:r>
      <w:r w:rsidRPr="00FB3323">
        <w:t xml:space="preserve"> yerlerde</w:t>
      </w:r>
      <w:r w:rsidR="00B57B5C">
        <w:t xml:space="preserve">n </w:t>
      </w:r>
      <w:r w:rsidR="00CA0739">
        <w:t>(</w:t>
      </w:r>
      <w:r w:rsidRPr="00FB3323">
        <w:t>A1</w:t>
      </w:r>
      <w:r w:rsidR="00DF55E0">
        <w:t xml:space="preserve"> </w:t>
      </w:r>
      <w:r w:rsidR="00DF55E0" w:rsidRPr="00FB3323">
        <w:t>ve A2</w:t>
      </w:r>
      <w:r w:rsidR="00DF55E0">
        <w:t xml:space="preserve"> Grubu-</w:t>
      </w:r>
      <w:proofErr w:type="gramStart"/>
      <w:r w:rsidR="00DF55E0">
        <w:t>Halihazırda</w:t>
      </w:r>
      <w:proofErr w:type="gramEnd"/>
      <w:r w:rsidR="00DF55E0">
        <w:t xml:space="preserve"> A1 Grubu’nda Brezilya, Hindistan, Nepal, Pakistan, Filipinler ve Güney Afrika, </w:t>
      </w:r>
      <w:r w:rsidR="00DF55E0" w:rsidRPr="00FB3323">
        <w:t>A2</w:t>
      </w:r>
      <w:r w:rsidR="00DF55E0">
        <w:t xml:space="preserve"> Grubu’nda ise İrlanda ve Endonezya bulunmaktadır)</w:t>
      </w:r>
      <w:r w:rsidRPr="00FB3323">
        <w:t xml:space="preserve"> </w:t>
      </w:r>
      <w:r w:rsidR="00B57B5C">
        <w:t>gelen kişiler hari</w:t>
      </w:r>
      <w:r w:rsidR="00BB4AAE">
        <w:t xml:space="preserve">ç, </w:t>
      </w:r>
      <w:proofErr w:type="spellStart"/>
      <w:r w:rsidRPr="00FB3323">
        <w:t>seroloji</w:t>
      </w:r>
      <w:proofErr w:type="spellEnd"/>
      <w:r w:rsidRPr="00FB3323">
        <w:t xml:space="preserve"> </w:t>
      </w:r>
      <w:r w:rsidR="00B57B5C" w:rsidRPr="00FB3323">
        <w:t>antikor</w:t>
      </w:r>
      <w:r w:rsidR="00B57B5C">
        <w:t xml:space="preserve"> </w:t>
      </w:r>
      <w:r w:rsidRPr="00FB3323">
        <w:t xml:space="preserve">testi </w:t>
      </w:r>
      <w:r w:rsidR="00DF55E0">
        <w:t xml:space="preserve">(anılan testin geçerliliğinin 3 ay olduğu belirtilmektedir) </w:t>
      </w:r>
      <w:r w:rsidRPr="00FB3323">
        <w:t xml:space="preserve">pozitif olan </w:t>
      </w:r>
      <w:r w:rsidR="00DF55E0">
        <w:t xml:space="preserve">ve Hong Kong’a varışta PCR testi negatif olan </w:t>
      </w:r>
      <w:r w:rsidR="001F4517">
        <w:t xml:space="preserve">Hong Kong’da ikamet iznine sahip </w:t>
      </w:r>
      <w:r w:rsidR="00CE6BD6">
        <w:t>ve</w:t>
      </w:r>
      <w:r w:rsidR="001F4517">
        <w:t xml:space="preserve"> </w:t>
      </w:r>
      <w:r w:rsidR="008C618A">
        <w:t>tam aşılanma koşullarını yerine getirmiş</w:t>
      </w:r>
      <w:r w:rsidRPr="00FB3323">
        <w:t xml:space="preserve"> </w:t>
      </w:r>
      <w:r w:rsidR="00DF55E0">
        <w:t xml:space="preserve">(tam aşılanma ilgili aşıdan yeterli dozu aldıktan en az 14 gün geçmiş olması şeklinde tanımlanmaktadır) </w:t>
      </w:r>
      <w:r w:rsidRPr="00FB3323">
        <w:t>kişiler</w:t>
      </w:r>
      <w:r w:rsidR="00BB4AAE">
        <w:t>,</w:t>
      </w:r>
      <w:r w:rsidR="001F4517">
        <w:t xml:space="preserve"> </w:t>
      </w:r>
      <w:r w:rsidR="00BB4AAE">
        <w:t>30 Haziran tarihinden</w:t>
      </w:r>
      <w:r w:rsidR="00BB4AAE" w:rsidRPr="00FB3323">
        <w:t xml:space="preserve"> </w:t>
      </w:r>
      <w:r w:rsidR="00BB4AAE">
        <w:t xml:space="preserve">itibaren </w:t>
      </w:r>
      <w:r w:rsidRPr="00FB3323">
        <w:t>yedi gün</w:t>
      </w:r>
      <w:r w:rsidR="00CA0739">
        <w:t>lük</w:t>
      </w:r>
      <w:r w:rsidRPr="00FB3323">
        <w:t xml:space="preserve"> zorunlu karantina süresine tabi olacak</w:t>
      </w:r>
      <w:r w:rsidR="001F4517">
        <w:t>lard</w:t>
      </w:r>
      <w:r w:rsidRPr="00FB3323">
        <w:t>ır.</w:t>
      </w:r>
      <w:r w:rsidR="00BB4AAE">
        <w:t xml:space="preserve"> </w:t>
      </w:r>
    </w:p>
    <w:p w:rsidR="00CE6BD6" w:rsidRDefault="00CE6BD6" w:rsidP="00DF55E0">
      <w:pPr>
        <w:jc w:val="both"/>
      </w:pPr>
      <w:r>
        <w:t xml:space="preserve">Karantina uygulamalarına ilişkin diğer aşamalar </w:t>
      </w:r>
      <w:r w:rsidR="00E01350">
        <w:t xml:space="preserve">(Hong Kong ikamet izni olmayanların – turistik ve/veya iş amaçlı kısa süreli seyahatler- da anılan kapsamda Hong Kong’a seyahatine hangi tarih itibariyle izin verileceği henüz açıklanmamıştır) </w:t>
      </w:r>
      <w:bookmarkStart w:id="0" w:name="_GoBack"/>
      <w:bookmarkEnd w:id="0"/>
      <w:r>
        <w:t>Hükümet tarafından açıklandıkça</w:t>
      </w:r>
      <w:r w:rsidR="00B14EA9">
        <w:t xml:space="preserve"> </w:t>
      </w:r>
      <w:r>
        <w:t>ayrıca bilgi sunulacaktır.</w:t>
      </w:r>
    </w:p>
    <w:p w:rsidR="00346A58" w:rsidRDefault="00346A58" w:rsidP="00346A58">
      <w:pPr>
        <w:jc w:val="both"/>
      </w:pPr>
      <w:r>
        <w:br/>
      </w:r>
      <w:hyperlink r:id="rId5" w:history="1">
        <w:r>
          <w:rPr>
            <w:rStyle w:val="Hyperlink"/>
            <w:rFonts w:ascii="Arial" w:hAnsi="Arial" w:cs="Arial"/>
            <w:color w:val="0082BF"/>
          </w:rPr>
          <w:t>https://www.info.gov.hk/gia/general/202106/21/P2021062100692.htm</w:t>
        </w:r>
      </w:hyperlink>
      <w:r>
        <w:t xml:space="preserve"> </w:t>
      </w:r>
      <w:r>
        <w:br/>
      </w:r>
    </w:p>
    <w:p w:rsidR="004B0435" w:rsidRDefault="00B14EA9" w:rsidP="00346A58">
      <w:pPr>
        <w:jc w:val="both"/>
      </w:pPr>
      <w:r>
        <w:t>Saygılarımızla duyurulur,</w:t>
      </w:r>
    </w:p>
    <w:p w:rsidR="00BE7DD3" w:rsidRDefault="00A21F75" w:rsidP="00D16E3F">
      <w:pPr>
        <w:jc w:val="both"/>
      </w:pPr>
      <w:r>
        <w:t>T.C. HONG KONG BAŞKONSOLOSLUĞU</w:t>
      </w:r>
    </w:p>
    <w:p w:rsidR="0019220B" w:rsidRDefault="0019220B" w:rsidP="00A21F75">
      <w:pPr>
        <w:jc w:val="both"/>
      </w:pPr>
    </w:p>
    <w:p w:rsidR="0019220B" w:rsidRDefault="0019220B" w:rsidP="00A21F75">
      <w:pPr>
        <w:jc w:val="both"/>
      </w:pPr>
    </w:p>
    <w:p w:rsidR="0019220B" w:rsidRDefault="0019220B" w:rsidP="00A21F75">
      <w:pPr>
        <w:jc w:val="both"/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sectPr w:rsidR="0019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67"/>
    <w:rsid w:val="00094EEF"/>
    <w:rsid w:val="000C669A"/>
    <w:rsid w:val="0019220B"/>
    <w:rsid w:val="001C4601"/>
    <w:rsid w:val="001F4517"/>
    <w:rsid w:val="00210953"/>
    <w:rsid w:val="002306CB"/>
    <w:rsid w:val="00264227"/>
    <w:rsid w:val="002F1E2F"/>
    <w:rsid w:val="00346A58"/>
    <w:rsid w:val="003734B5"/>
    <w:rsid w:val="00467F7A"/>
    <w:rsid w:val="004B0435"/>
    <w:rsid w:val="004C43E0"/>
    <w:rsid w:val="00553773"/>
    <w:rsid w:val="005C4BB4"/>
    <w:rsid w:val="006E59B6"/>
    <w:rsid w:val="008B7E46"/>
    <w:rsid w:val="008C618A"/>
    <w:rsid w:val="008E2808"/>
    <w:rsid w:val="00972F05"/>
    <w:rsid w:val="009C426B"/>
    <w:rsid w:val="00A21F75"/>
    <w:rsid w:val="00B14EA9"/>
    <w:rsid w:val="00B46B46"/>
    <w:rsid w:val="00B57B5C"/>
    <w:rsid w:val="00B97E33"/>
    <w:rsid w:val="00BB4AAE"/>
    <w:rsid w:val="00BE7DD3"/>
    <w:rsid w:val="00C43282"/>
    <w:rsid w:val="00CA0739"/>
    <w:rsid w:val="00CE6BD6"/>
    <w:rsid w:val="00D16E3F"/>
    <w:rsid w:val="00D557FA"/>
    <w:rsid w:val="00DD70CE"/>
    <w:rsid w:val="00DF55E0"/>
    <w:rsid w:val="00E01350"/>
    <w:rsid w:val="00E1293C"/>
    <w:rsid w:val="00E914F1"/>
    <w:rsid w:val="00EA494A"/>
    <w:rsid w:val="00EC0367"/>
    <w:rsid w:val="00FB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67D4"/>
  <w15:chartTrackingRefBased/>
  <w15:docId w15:val="{E69AB08F-8ED2-48E2-93FE-11ABEEC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2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D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460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19220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F55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fo.gov.hk/gia/general/202106/21/P2021062100692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Erdem</dc:creator>
  <cp:keywords/>
  <dc:description/>
  <cp:lastModifiedBy>Murat Erdem</cp:lastModifiedBy>
  <cp:revision>10</cp:revision>
  <cp:lastPrinted>2021-06-22T03:21:00Z</cp:lastPrinted>
  <dcterms:created xsi:type="dcterms:W3CDTF">2021-06-22T02:54:00Z</dcterms:created>
  <dcterms:modified xsi:type="dcterms:W3CDTF">2021-06-22T09:11:00Z</dcterms:modified>
</cp:coreProperties>
</file>