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B45D0" w14:textId="77777777" w:rsidR="00BE7DD3" w:rsidRDefault="00094EEF" w:rsidP="006B1FE5">
      <w:pPr>
        <w:rPr>
          <w:b/>
        </w:rPr>
      </w:pPr>
      <w:r w:rsidRPr="00094EEF">
        <w:rPr>
          <w:b/>
          <w:noProof/>
          <w:lang w:eastAsia="tr-TR"/>
        </w:rPr>
        <w:drawing>
          <wp:inline distT="0" distB="0" distL="0" distR="0" wp14:anchorId="3D44F3B8" wp14:editId="1946BC87">
            <wp:extent cx="1200150" cy="1207337"/>
            <wp:effectExtent l="0" t="0" r="0" b="0"/>
            <wp:docPr id="1" name="Picture 1" descr="C:\Users\Murat.Erdem\Downloads\68d8857d-6635-4eed-beb2-c2643541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.Erdem\Downloads\68d8857d-6635-4eed-beb2-c26435416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663" cy="12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2114F" w14:textId="77777777" w:rsidR="00006026" w:rsidRDefault="0019220B" w:rsidP="00EC0367">
      <w:pPr>
        <w:jc w:val="center"/>
        <w:rPr>
          <w:b/>
        </w:rPr>
      </w:pPr>
      <w:r>
        <w:rPr>
          <w:b/>
        </w:rPr>
        <w:t>HONG KONG</w:t>
      </w:r>
      <w:r w:rsidR="00467F7A">
        <w:rPr>
          <w:b/>
        </w:rPr>
        <w:t xml:space="preserve"> ÖZEL İDARE BÖLGESİ HÜKÜMETİ</w:t>
      </w:r>
      <w:r w:rsidR="00006026">
        <w:rPr>
          <w:b/>
        </w:rPr>
        <w:t>’NCE YA</w:t>
      </w:r>
      <w:r w:rsidR="006C2AEC">
        <w:rPr>
          <w:b/>
        </w:rPr>
        <w:t>YINLANAN</w:t>
      </w:r>
      <w:r w:rsidR="00467F7A">
        <w:rPr>
          <w:b/>
        </w:rPr>
        <w:t xml:space="preserve"> </w:t>
      </w:r>
      <w:r w:rsidR="00006026">
        <w:rPr>
          <w:b/>
        </w:rPr>
        <w:t>ÜLKEMİZ TARAFINDAN DÜZENLENEN AŞI SERTİFİKALARININ 1 EYLÜL 2021 TARİHİNDEN İTİBAREN KABUL EDİLECEĞİNE İLİŞKİN DUYURU</w:t>
      </w:r>
    </w:p>
    <w:p w14:paraId="1F5EC7E3" w14:textId="77777777" w:rsidR="00B472CB" w:rsidRDefault="00006026" w:rsidP="00EC0367">
      <w:pPr>
        <w:jc w:val="center"/>
        <w:rPr>
          <w:b/>
        </w:rPr>
      </w:pPr>
      <w:r>
        <w:rPr>
          <w:b/>
        </w:rPr>
        <w:t xml:space="preserve"> </w:t>
      </w:r>
      <w:r w:rsidR="00D16E3F">
        <w:rPr>
          <w:b/>
        </w:rPr>
        <w:t>(</w:t>
      </w:r>
      <w:r w:rsidR="0090568B">
        <w:rPr>
          <w:b/>
        </w:rPr>
        <w:t>31</w:t>
      </w:r>
      <w:r w:rsidR="00BB4AAE">
        <w:rPr>
          <w:b/>
        </w:rPr>
        <w:t xml:space="preserve"> </w:t>
      </w:r>
      <w:r w:rsidR="0090568B">
        <w:rPr>
          <w:b/>
        </w:rPr>
        <w:t>AĞUSTOS</w:t>
      </w:r>
      <w:r w:rsidR="00D16E3F">
        <w:rPr>
          <w:b/>
        </w:rPr>
        <w:t xml:space="preserve"> 2021)</w:t>
      </w:r>
    </w:p>
    <w:p w14:paraId="12270E2F" w14:textId="77777777" w:rsidR="000B16DB" w:rsidRDefault="00006026" w:rsidP="005206FC">
      <w:pPr>
        <w:jc w:val="both"/>
      </w:pPr>
      <w:r>
        <w:t>Hong Kong Özel İdari Bölgesi (HKSAR)</w:t>
      </w:r>
      <w:r w:rsidR="00870A9D">
        <w:t xml:space="preserve"> </w:t>
      </w:r>
      <w:r>
        <w:t>Hükümeti dün (30 Ağustos) yayınlamış olduğu açıklamada, Avrupa Birliği (AB) Dijital COVID Sertifika mekanizması kapsamında tanınan aşı sertifikalarını A Grubu (yüksek riskli) kategorisinde </w:t>
      </w:r>
      <w:proofErr w:type="spellStart"/>
      <w:r>
        <w:t>yeralan</w:t>
      </w:r>
      <w:proofErr w:type="spellEnd"/>
      <w:r>
        <w:t xml:space="preserve"> ülkelerden Hong Kong'a giriş yapabilmek için gerekli olan tanınmış aşı sertifikaları kapsamında kabul edeceğini bildirmiştir. </w:t>
      </w:r>
    </w:p>
    <w:p w14:paraId="7F57D5D2" w14:textId="77777777" w:rsidR="0090568B" w:rsidRDefault="00006026" w:rsidP="005206FC">
      <w:pPr>
        <w:jc w:val="both"/>
      </w:pPr>
      <w:r>
        <w:t>Buna göre, AB</w:t>
      </w:r>
      <w:r w:rsidR="00870A9D">
        <w:t>’nin</w:t>
      </w:r>
      <w:r>
        <w:t xml:space="preserve"> yakın zaman önce </w:t>
      </w:r>
      <w:r w:rsidR="00870A9D">
        <w:t xml:space="preserve">Türkiye, </w:t>
      </w:r>
      <w:r>
        <w:t>Kuzey Makedonya, San Marino, Ukrayna ve Vatikan tarafından düzenlenen aşı sertifikalarının </w:t>
      </w:r>
      <w:r w:rsidR="000B16DB">
        <w:t xml:space="preserve">AB’ye </w:t>
      </w:r>
      <w:r>
        <w:t>üye ülkeler tarafından verilen aşı sertifikalarına eşdeğer olarak kabul edildiğini duyurduğu</w:t>
      </w:r>
      <w:r w:rsidR="003A0D4C">
        <w:t>ndan</w:t>
      </w:r>
      <w:r>
        <w:t xml:space="preserve">, HKSAR Hükümeti </w:t>
      </w:r>
      <w:r w:rsidR="00870A9D">
        <w:t xml:space="preserve">anılan </w:t>
      </w:r>
      <w:r>
        <w:t xml:space="preserve">ülkeler tarafından düzenlenen aşı sertifikalarını da 1 Eylül 2021 tarihinden itibaren </w:t>
      </w:r>
      <w:r w:rsidR="000B16DB">
        <w:t xml:space="preserve">geçerli olarak </w:t>
      </w:r>
      <w:r>
        <w:t>kabul edece</w:t>
      </w:r>
      <w:r w:rsidR="00870A9D">
        <w:t>ğini bildirmiştir</w:t>
      </w:r>
      <w:r>
        <w:t>.</w:t>
      </w:r>
    </w:p>
    <w:p w14:paraId="67B2D4B2" w14:textId="0F97389A" w:rsidR="00870A9D" w:rsidRDefault="00870A9D" w:rsidP="005206FC">
      <w:pPr>
        <w:jc w:val="both"/>
      </w:pPr>
      <w:r>
        <w:t>Bu çerçevede, örne</w:t>
      </w:r>
      <w:r w:rsidR="00CF662E">
        <w:t>ğ</w:t>
      </w:r>
      <w:r>
        <w:t>i işbu duyuru ekinde kayıtlı ve zamanında HKSAR Hükümeti ile paylaşılan ülkemize ait COVID-19 aşı kimlikleri 1 Eylül 2021 tarihi itibariyle Hong Kong Özel İdare Bölgesi Hükümeti tarafından tanınmaktadır.</w:t>
      </w:r>
    </w:p>
    <w:p w14:paraId="1E08BFF5" w14:textId="6F457302" w:rsidR="005206FC" w:rsidRDefault="005206FC" w:rsidP="005206FC">
      <w:pPr>
        <w:jc w:val="both"/>
      </w:pPr>
      <w:r>
        <w:t>Seyahat öncesi tam olarak aşılanmış olunması (yeterli doz alındıktan sonra 14 gün geçmesi)</w:t>
      </w:r>
      <w:r w:rsidR="008E319D">
        <w:t xml:space="preserve">, ayrıca aşı sertifikalarında seyahat edilecek pasaport bilgisinin de </w:t>
      </w:r>
      <w:proofErr w:type="spellStart"/>
      <w:r w:rsidR="008E319D">
        <w:t>yeralması</w:t>
      </w:r>
      <w:proofErr w:type="spellEnd"/>
      <w:r w:rsidR="008E319D">
        <w:t xml:space="preserve"> </w:t>
      </w:r>
      <w:r>
        <w:t xml:space="preserve">gerekmekte olup, ayrıntılara </w:t>
      </w:r>
      <w:hyperlink r:id="rId5" w:history="1">
        <w:r>
          <w:rPr>
            <w:rStyle w:val="Hyperlink"/>
          </w:rPr>
          <w:t>https://www.coronavirus.gov.hk/eng/inbound-travel.html</w:t>
        </w:r>
      </w:hyperlink>
      <w:r>
        <w:t xml:space="preserve"> linki üzerinden erişilebilmektedir.</w:t>
      </w:r>
    </w:p>
    <w:p w14:paraId="529690CC" w14:textId="77777777" w:rsidR="004B0435" w:rsidRDefault="00AE5233" w:rsidP="00346A58">
      <w:pPr>
        <w:jc w:val="both"/>
      </w:pPr>
      <w:r>
        <w:t>S</w:t>
      </w:r>
      <w:r w:rsidR="00B14EA9">
        <w:t>aygılarımızla duyurulur</w:t>
      </w:r>
      <w:r w:rsidR="00870A9D">
        <w:t>.</w:t>
      </w:r>
    </w:p>
    <w:p w14:paraId="753DBDAB" w14:textId="77777777" w:rsidR="00BE7DD3" w:rsidRDefault="00A21F75" w:rsidP="00D16E3F">
      <w:pPr>
        <w:jc w:val="both"/>
      </w:pPr>
      <w:r>
        <w:t>T.C. HONG KONG BAŞKONSOLOSLUĞU</w:t>
      </w:r>
    </w:p>
    <w:p w14:paraId="5CA247F9" w14:textId="77777777" w:rsidR="00AE5233" w:rsidRDefault="00AE5233" w:rsidP="00D16E3F">
      <w:pPr>
        <w:jc w:val="both"/>
      </w:pPr>
    </w:p>
    <w:p w14:paraId="58B0093A" w14:textId="77777777" w:rsidR="00AE5233" w:rsidRDefault="00AE5233" w:rsidP="00D16E3F">
      <w:pPr>
        <w:jc w:val="both"/>
      </w:pPr>
    </w:p>
    <w:p w14:paraId="6ACFB44E" w14:textId="77777777" w:rsidR="00AE5233" w:rsidRDefault="00AE5233" w:rsidP="00D16E3F">
      <w:pPr>
        <w:jc w:val="both"/>
      </w:pPr>
      <w:bookmarkStart w:id="0" w:name="_GoBack"/>
      <w:bookmarkEnd w:id="0"/>
    </w:p>
    <w:sectPr w:rsidR="00AE5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67"/>
    <w:rsid w:val="00006026"/>
    <w:rsid w:val="00094EEF"/>
    <w:rsid w:val="000B16DB"/>
    <w:rsid w:val="000C669A"/>
    <w:rsid w:val="000F4EC3"/>
    <w:rsid w:val="0019220B"/>
    <w:rsid w:val="001A6326"/>
    <w:rsid w:val="001C4601"/>
    <w:rsid w:val="001F4517"/>
    <w:rsid w:val="00210953"/>
    <w:rsid w:val="002306CB"/>
    <w:rsid w:val="00264227"/>
    <w:rsid w:val="002F1E2F"/>
    <w:rsid w:val="00346A58"/>
    <w:rsid w:val="003734B5"/>
    <w:rsid w:val="003A0D4C"/>
    <w:rsid w:val="00467F7A"/>
    <w:rsid w:val="004B0435"/>
    <w:rsid w:val="004C43E0"/>
    <w:rsid w:val="005206FC"/>
    <w:rsid w:val="00553773"/>
    <w:rsid w:val="005C4BB4"/>
    <w:rsid w:val="006831C4"/>
    <w:rsid w:val="006B1FE5"/>
    <w:rsid w:val="006C2AEC"/>
    <w:rsid w:val="006E59B6"/>
    <w:rsid w:val="00870A9D"/>
    <w:rsid w:val="008B7E46"/>
    <w:rsid w:val="008C618A"/>
    <w:rsid w:val="008E096A"/>
    <w:rsid w:val="008E2808"/>
    <w:rsid w:val="008E319D"/>
    <w:rsid w:val="0090568B"/>
    <w:rsid w:val="00972F05"/>
    <w:rsid w:val="009C3B48"/>
    <w:rsid w:val="009C426B"/>
    <w:rsid w:val="00A21F75"/>
    <w:rsid w:val="00AE5233"/>
    <w:rsid w:val="00B14EA9"/>
    <w:rsid w:val="00B46B46"/>
    <w:rsid w:val="00B57B5C"/>
    <w:rsid w:val="00B97E33"/>
    <w:rsid w:val="00BB4AAE"/>
    <w:rsid w:val="00BE7DD3"/>
    <w:rsid w:val="00C43282"/>
    <w:rsid w:val="00CA0739"/>
    <w:rsid w:val="00CE6BD6"/>
    <w:rsid w:val="00CF662E"/>
    <w:rsid w:val="00D16E3F"/>
    <w:rsid w:val="00D51609"/>
    <w:rsid w:val="00D557FA"/>
    <w:rsid w:val="00DD70CE"/>
    <w:rsid w:val="00DF55E0"/>
    <w:rsid w:val="00E01350"/>
    <w:rsid w:val="00E1293C"/>
    <w:rsid w:val="00E914F1"/>
    <w:rsid w:val="00EA494A"/>
    <w:rsid w:val="00EC0367"/>
    <w:rsid w:val="00F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AF1B"/>
  <w15:chartTrackingRefBased/>
  <w15:docId w15:val="{E69AB08F-8ED2-48E2-93FE-11ABEEC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2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460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19220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F5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ronavirus.gov.hk/eng/inbound-travel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Erdem</dc:creator>
  <cp:keywords/>
  <dc:description/>
  <cp:lastModifiedBy>Murat Erdem</cp:lastModifiedBy>
  <cp:revision>18</cp:revision>
  <cp:lastPrinted>2021-08-31T04:52:00Z</cp:lastPrinted>
  <dcterms:created xsi:type="dcterms:W3CDTF">2021-08-31T02:40:00Z</dcterms:created>
  <dcterms:modified xsi:type="dcterms:W3CDTF">2021-08-31T06:39:00Z</dcterms:modified>
</cp:coreProperties>
</file>